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4015.0000000000005"/>
        <w:gridCol w:w="4015.0000000000005"/>
        <w:gridCol w:w="4015.0000000000005"/>
        <w:tblGridChange w:id="0">
          <w:tblGrid>
            <w:gridCol w:w="2385"/>
            <w:gridCol w:w="4015.0000000000005"/>
            <w:gridCol w:w="4015.0000000000005"/>
            <w:gridCol w:w="401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Episode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guilt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innocence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of the Episode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“The Alibi”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Name 3 claims made during the pilot episode of Serial?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“The Breakup”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Give an example of each of the persuasive appeals used in this episode: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Ethos: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Logos: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Pathos: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“Leakin Park”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counterclaims does Sara Koenig use to argue that Mr. S is probably not guilty?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Episode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guilt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innocence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of the Episode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“Inconsistencies”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Name 3 logical fallacies used in this episode and explain the fallacy.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“Route Talk”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 3 pieces of evidence brought up in this episode and label them as either subjective or objective (You must have one of each).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Episode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guilt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innocence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Unanswered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“The Case Against Adnan”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 an example of 4 different persuasive technique used in this episode.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“The Opposite of the Prosecution”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piece of evidence used in this episode could be considered inaccurate?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Episode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guilt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Adnan’s innocence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of the Episode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“The Deal with Jay”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are 3 biases that Jay has that could make it hard to trust him?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“To Be Suspected”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“The Best Defense is a Good Defense”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are 2 refutations that are used to counter the counterclaims?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“Rumors”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“What We Know”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do you believe? Is Adnan guilty or innocent?</w:t>
            </w:r>
          </w:p>
        </w:tc>
      </w:tr>
    </w:tbl>
    <w:p w:rsidR="00000000" w:rsidDel="00000000" w:rsidP="00000000" w:rsidRDefault="00000000" w:rsidRPr="00000000" w14:paraId="000000F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rPr>
          <w:trHeight w:val="78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2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2020"/>
                <w:sz w:val="20"/>
                <w:szCs w:val="20"/>
                <w:rtl w:val="0"/>
              </w:rPr>
              <w:t xml:space="preserve">W.9-10.7 </w:t>
            </w:r>
            <w:r w:rsidDel="00000000" w:rsidR="00000000" w:rsidRPr="00000000">
              <w:rPr>
                <w:color w:val="202020"/>
                <w:sz w:val="20"/>
                <w:szCs w:val="20"/>
                <w:rtl w:val="0"/>
              </w:rPr>
              <w:t xml:space="preserve"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Approaching 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fails to consistently take notes during listening to develop a claim.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takes insufficient notes to develop a claim. Argument is clearly one-sided from evidence.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takes notes to develop an evidence base without necessarily working towards a clear claim.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takes sufficient notes to develop a claim and counterclaim for op-ed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takes thorough notes to support a clear claim and develop a counterclaim for op-ed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takes copious notes to support a compelling claim and develop a counterclaim for op-ed topic. The evolution of a thesis is apparent from analysis within notes.</w:t>
            </w:r>
          </w:p>
        </w:tc>
      </w:tr>
    </w:tbl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contextualSpacing w:val="0"/>
      <w:jc w:val="center"/>
      <w:rPr>
        <w:b w:val="1"/>
        <w:u w:val="single"/>
      </w:rPr>
    </w:pPr>
    <w:r w:rsidDel="00000000" w:rsidR="00000000" w:rsidRPr="00000000">
      <w:rPr>
        <w:b w:val="1"/>
        <w:i w:val="1"/>
        <w:u w:val="single"/>
        <w:rtl w:val="0"/>
      </w:rPr>
      <w:t xml:space="preserve">Serial </w:t>
    </w:r>
    <w:r w:rsidDel="00000000" w:rsidR="00000000" w:rsidRPr="00000000">
      <w:rPr>
        <w:b w:val="1"/>
        <w:u w:val="single"/>
        <w:rtl w:val="0"/>
      </w:rPr>
      <w:t xml:space="preserve">Evidence Chart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